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Yu Gothic" w:hAnsi="Yu Gothic" w:eastAsia="Yu Gothic"/>
          <w:b/>
          <w:color w:val="1F3851"/>
          <w:sz w:val="36"/>
        </w:rPr>
        <w:t>御 見 積 明 細</w:t>
      </w:r>
    </w:p>
    <w:p>
      <w:pPr>
        <w:spacing w:before="0" w:after="120" w:line="240" w:lineRule="auto"/>
        <w:jc w:val="center"/>
      </w:pPr>
      <w:r>
        <w:rPr>
          <w:rFonts w:ascii="Yu Gothic" w:hAnsi="Yu Gothic" w:eastAsia="Yu Gothic"/>
          <w:b/>
          <w:color w:val="787878"/>
          <w:sz w:val="18"/>
        </w:rPr>
        <w:t>【研修用・架空サンプル】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3"/>
        <w:gridCol w:w="2663"/>
        <w:gridCol w:w="2663"/>
        <w:gridCol w:w="2663"/>
      </w:tblGrid>
      <w:tr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見積番号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MK-260910-017</w:t>
            </w:r>
          </w:p>
        </w:tc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見積日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2026年9月10日</w:t>
            </w:r>
          </w:p>
        </w:tc>
      </w:tr>
      <w:tr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提出先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架空建設株式会社 御中</w:t>
            </w:r>
          </w:p>
        </w:tc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有効期限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2026年10月10日</w:t>
            </w:r>
          </w:p>
        </w:tc>
      </w:tr>
      <w:tr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工事名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青空物流センター 外構改修工事</w:t>
            </w:r>
          </w:p>
        </w:tc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工事場所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長野県長野市みらい町3-8（架空）</w:t>
            </w:r>
          </w:p>
        </w:tc>
      </w:tr>
      <w:tr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見積担当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山岸 健太（架空）</w:t>
            </w:r>
          </w:p>
        </w:tc>
        <w:tc>
          <w:tcPr>
            <w:tcW w:type="dxa" w:w="136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EAF0F6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/>
                <w:color w:val="373737"/>
                <w:sz w:val="17"/>
              </w:rPr>
              <w:t>発行者</w:t>
            </w:r>
          </w:p>
        </w:tc>
        <w:tc>
          <w:tcPr>
            <w:tcW w:type="dxa" w:w="396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7"/>
              </w:rPr>
              <w:t>北信設備工業株式会社（架空）</w:t>
            </w:r>
          </w:p>
        </w:tc>
      </w:tr>
    </w:tbl>
    <w:p>
      <w:pPr>
        <w:spacing w:before="0" w:after="40" w:line="240" w:lineRule="auto"/>
      </w:pP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2551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D9E5F2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sz w:val="18"/>
              </w:rPr>
              <w:t>見積金額（税抜）</w:t>
            </w:r>
          </w:p>
        </w:tc>
        <w:tc>
          <w:tcPr>
            <w:tcW w:type="dxa" w:w="2381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/>
                <w:color w:val="1F3851"/>
                <w:sz w:val="22"/>
              </w:rPr>
              <w:t>¥ 2,185,000</w:t>
            </w:r>
          </w:p>
        </w:tc>
      </w:tr>
      <w:tr>
        <w:tc>
          <w:tcPr>
            <w:tcW w:type="dxa" w:w="2551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  <w:shd w:fill="D9E5F2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sz w:val="18"/>
              </w:rPr>
              <w:t>消費税（10%）</w:t>
            </w:r>
          </w:p>
        </w:tc>
        <w:tc>
          <w:tcPr>
            <w:tcW w:type="dxa" w:w="2381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/>
                <w:color w:val="1F3851"/>
                <w:sz w:val="22"/>
              </w:rPr>
              <w:t>¥ 218,500</w:t>
            </w:r>
          </w:p>
        </w:tc>
      </w:tr>
    </w:tbl>
    <w:p>
      <w:pPr>
        <w:spacing w:before="60" w:after="60" w:line="240" w:lineRule="auto"/>
      </w:pPr>
      <w:r>
        <w:rPr>
          <w:rFonts w:ascii="Yu Gothic" w:hAnsi="Yu Gothic" w:eastAsia="Yu Gothic"/>
          <w:b/>
          <w:color w:val="1F3851"/>
          <w:sz w:val="22"/>
        </w:rPr>
        <w:t>■ 明細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>
        <w:trPr>
          <w:tblHeader w:val="true"/>
        </w:trPr>
        <w:tc>
          <w:tcPr>
            <w:tcW w:type="dxa" w:w="566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No.</w:t>
            </w:r>
          </w:p>
        </w:tc>
        <w:tc>
          <w:tcPr>
            <w:tcW w:type="dxa" w:w="2040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工種・品名</w:t>
            </w:r>
          </w:p>
        </w:tc>
        <w:tc>
          <w:tcPr>
            <w:tcW w:type="dxa" w:w="2948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仕様・摘要</w:t>
            </w:r>
          </w:p>
        </w:tc>
        <w:tc>
          <w:tcPr>
            <w:tcW w:type="dxa" w:w="907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数量</w:t>
            </w:r>
          </w:p>
        </w:tc>
        <w:tc>
          <w:tcPr>
            <w:tcW w:type="dxa" w:w="850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単位</w:t>
            </w:r>
          </w:p>
        </w:tc>
        <w:tc>
          <w:tcPr>
            <w:tcW w:type="dxa" w:w="1417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単価（円）</w:t>
            </w:r>
          </w:p>
        </w:tc>
        <w:tc>
          <w:tcPr>
            <w:tcW w:type="dxa" w:w="1530"/>
            <w:shd w:fill="365F91"/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16"/>
              </w:rPr>
              <w:t>金額（円）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1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既設舗装撤去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アスファルト舗装 t=50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120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㎡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1,800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216,000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2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路盤整正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再生砕石 RC-40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120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m2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2,200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264,000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3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アスファルト舗装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密粒度As t=50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120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㎡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5,800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696,000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4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U字側溝設置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300×300、基礎含む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38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m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12,500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475,000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5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集水桝設置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600×600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2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基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86,000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172,000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6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仮設養生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搬入路・周辺養生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一式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180,000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  <w:shd w:fill="F7F9FB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180,000</w:t>
            </w:r>
          </w:p>
        </w:tc>
      </w:tr>
      <w:tr>
        <w:tc>
          <w:tcPr>
            <w:tcW w:type="dxa" w:w="566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7</w:t>
            </w:r>
          </w:p>
        </w:tc>
        <w:tc>
          <w:tcPr>
            <w:tcW w:type="dxa" w:w="204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交通誘導員</w:t>
            </w:r>
          </w:p>
        </w:tc>
        <w:tc>
          <w:tcPr>
            <w:tcW w:type="dxa" w:w="2948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Yu Gothic" w:hAnsi="Yu Gothic" w:eastAsia="Yu Gothic"/>
                <w:b w:val="0"/>
                <w:sz w:val="16"/>
              </w:rPr>
              <w:t>作業日配置</w:t>
            </w:r>
          </w:p>
        </w:tc>
        <w:tc>
          <w:tcPr>
            <w:tcW w:type="dxa" w:w="90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8</w:t>
            </w:r>
          </w:p>
        </w:tc>
        <w:tc>
          <w:tcPr>
            <w:tcW w:type="dxa" w:w="85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 w:val="0"/>
                <w:sz w:val="16"/>
              </w:rPr>
              <w:t>人日</w:t>
            </w:r>
          </w:p>
        </w:tc>
        <w:tc>
          <w:tcPr>
            <w:tcW w:type="dxa" w:w="1417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22,750</w:t>
            </w:r>
          </w:p>
        </w:tc>
        <w:tc>
          <w:tcPr>
            <w:tcW w:type="dxa" w:w="1530"/>
            <w:tcMar>
              <w:top w:w="65" w:type="dxa"/>
              <w:start w:w="55" w:type="dxa"/>
              <w:bottom w:w="65" w:type="dxa"/>
              <w:end w:w="55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6"/>
              </w:rPr>
              <w:t>182,000</w:t>
            </w:r>
          </w:p>
        </w:tc>
      </w:tr>
    </w:tbl>
    <w:p>
      <w:pPr>
        <w:spacing w:before="0" w:after="40" w:line="240" w:lineRule="auto"/>
      </w:pP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326"/>
        <w:gridCol w:w="5326"/>
      </w:tblGrid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  <w:shd w:fill="EAF0F6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sz w:val="18"/>
              </w:rPr>
              <w:t>小計</w:t>
            </w:r>
          </w:p>
        </w:tc>
        <w:tc>
          <w:tcPr>
            <w:tcW w:type="dxa" w:w="238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9"/>
              </w:rPr>
              <w:t>2,185,000円</w:t>
            </w:r>
          </w:p>
        </w:tc>
      </w:tr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  <w:shd w:fill="EAF0F6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sz w:val="18"/>
              </w:rPr>
              <w:t>消費税（10%）</w:t>
            </w:r>
          </w:p>
        </w:tc>
        <w:tc>
          <w:tcPr>
            <w:tcW w:type="dxa" w:w="238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 w:val="0"/>
                <w:sz w:val="19"/>
              </w:rPr>
              <w:t>218,500円</w:t>
            </w:r>
          </w:p>
        </w:tc>
      </w:tr>
      <w:tr>
        <w:tc>
          <w:tcPr>
            <w:tcW w:type="dxa" w:w="1984"/>
            <w:tcMar>
              <w:top w:w="65" w:type="dxa"/>
              <w:start w:w="90" w:type="dxa"/>
              <w:bottom w:w="65" w:type="dxa"/>
              <w:end w:w="90" w:type="dxa"/>
            </w:tcMar>
            <w:shd w:fill="D9E5F2"/>
          </w:tcPr>
          <w:p>
            <w:pPr>
              <w:spacing w:before="0" w:after="0" w:line="240" w:lineRule="auto"/>
              <w:jc w:val="center"/>
            </w:pPr>
            <w:r>
              <w:rPr>
                <w:rFonts w:ascii="Yu Gothic" w:hAnsi="Yu Gothic" w:eastAsia="Yu Gothic"/>
                <w:b/>
                <w:sz w:val="18"/>
              </w:rPr>
              <w:t>合計（税込）</w:t>
            </w:r>
          </w:p>
        </w:tc>
        <w:tc>
          <w:tcPr>
            <w:tcW w:type="dxa" w:w="2381"/>
            <w:tcMar>
              <w:top w:w="65" w:type="dxa"/>
              <w:start w:w="90" w:type="dxa"/>
              <w:bottom w:w="65" w:type="dxa"/>
              <w:end w:w="90" w:type="dxa"/>
            </w:tcMar>
            <w:shd w:fill="EEF4FA"/>
          </w:tcPr>
          <w:p>
            <w:pPr>
              <w:spacing w:before="0" w:after="0" w:line="240" w:lineRule="auto"/>
              <w:jc w:val="right"/>
            </w:pPr>
            <w:r>
              <w:rPr>
                <w:rFonts w:ascii="Yu Gothic" w:hAnsi="Yu Gothic" w:eastAsia="Yu Gothic"/>
                <w:b/>
                <w:color w:val="1F3851"/>
                <w:sz w:val="19"/>
              </w:rPr>
              <w:t>2,403,500円</w:t>
            </w:r>
          </w:p>
        </w:tc>
      </w:tr>
    </w:tbl>
    <w:p>
      <w:pPr>
        <w:spacing w:before="100" w:after="40" w:line="240" w:lineRule="auto"/>
      </w:pPr>
      <w:r>
        <w:rPr>
          <w:rFonts w:ascii="Yu Gothic" w:hAnsi="Yu Gothic" w:eastAsia="Yu Gothic"/>
          <w:b/>
          <w:color w:val="1F3851"/>
          <w:sz w:val="20"/>
        </w:rPr>
        <w:t>■ 備考</w:t>
      </w:r>
    </w:p>
    <w:p>
      <w:pPr>
        <w:spacing w:before="0" w:after="0" w:line="240" w:lineRule="auto"/>
      </w:pPr>
      <w:r>
        <w:rPr>
          <w:rFonts w:ascii="Yu Gothic" w:hAnsi="Yu Gothic" w:eastAsia="Yu Gothic"/>
          <w:b w:val="0"/>
          <w:color w:val="414141"/>
          <w:sz w:val="16"/>
        </w:rPr>
        <w:t>・本見積は研修用に作成した架空の書類であり、実在の会社・人物・工事とは関係ありません。</w:t>
      </w:r>
    </w:p>
    <w:p>
      <w:pPr>
        <w:spacing w:before="0" w:after="0" w:line="240" w:lineRule="auto"/>
      </w:pPr>
      <w:r>
        <w:rPr>
          <w:rFonts w:ascii="Yu Gothic" w:hAnsi="Yu Gothic" w:eastAsia="Yu Gothic"/>
          <w:b w:val="0"/>
          <w:color w:val="414141"/>
          <w:sz w:val="16"/>
        </w:rPr>
        <w:t>・施工条件の変更、追加工事が発生した場合は別途協議とします。</w:t>
      </w:r>
    </w:p>
    <w:p>
      <w:pPr>
        <w:spacing w:before="0" w:after="0" w:line="240" w:lineRule="auto"/>
      </w:pPr>
      <w:r>
        <w:rPr>
          <w:rFonts w:ascii="Yu Gothic" w:hAnsi="Yu Gothic" w:eastAsia="Yu Gothic"/>
          <w:b w:val="0"/>
          <w:color w:val="414141"/>
          <w:sz w:val="16"/>
        </w:rPr>
        <w:t>・産業廃棄物処分費は上記金額に含みます。</w:t>
      </w:r>
    </w:p>
    <w:sectPr w:rsidR="00FC693F" w:rsidRPr="0006063C" w:rsidSect="00034616">
      <w:footerReference w:type="default" r:id="rId9"/>
      <w:pgSz w:w="12240" w:h="15840"/>
      <w:pgMar w:top="737" w:right="794" w:bottom="737" w:left="79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Yu Gothic" w:hAnsi="Yu Gothic" w:eastAsia="Yu Gothic"/>
        <w:b w:val="0"/>
        <w:color w:val="828282"/>
        <w:sz w:val="15"/>
      </w:rPr>
      <w:t>研修用サンプル｜北信設備工業株式会社（架空）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